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1474"/>
        <w:gridCol w:w="2268"/>
        <w:gridCol w:w="1474"/>
      </w:tblGrid>
      <w:tr w:rsidR="00AB4CA6" w:rsidRPr="00AB4CA6" w:rsidTr="00AB4CA6">
        <w:trPr>
          <w:trHeight w:hRule="exact" w:val="51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Pr="00AB4CA6" w:rsidRDefault="00AB4CA6" w:rsidP="00AB4CA6">
            <w:pPr>
              <w:pStyle w:val="FigTabCaptions"/>
              <w:spacing w:after="0"/>
              <w:ind w:left="113"/>
              <w:rPr>
                <w:rFonts w:ascii="Arial" w:hAnsi="Arial" w:cs="Arial"/>
                <w:b/>
                <w:color w:val="auto"/>
                <w:sz w:val="18"/>
              </w:rPr>
            </w:pPr>
            <w:r w:rsidRPr="00AB4CA6">
              <w:rPr>
                <w:rFonts w:ascii="Arial" w:hAnsi="Arial" w:cs="Arial"/>
                <w:b/>
                <w:color w:val="auto"/>
                <w:sz w:val="18"/>
              </w:rPr>
              <w:t>Table B.16 Design assessment checklist: pervious pavement</w:t>
            </w:r>
          </w:p>
        </w:tc>
      </w:tr>
      <w:tr w:rsidR="00AB4CA6" w:rsidRPr="00AB4CA6" w:rsidTr="00AB4CA6">
        <w:trPr>
          <w:trHeight w:hRule="exact" w:val="51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B4CA6">
              <w:rPr>
                <w:rFonts w:ascii="Arial" w:hAnsi="Arial" w:cs="Arial"/>
                <w:b/>
                <w:spacing w:val="1"/>
                <w:sz w:val="18"/>
              </w:rPr>
              <w:t>General</w:t>
            </w:r>
            <w:r w:rsidRPr="00AB4CA6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AB4CA6">
              <w:rPr>
                <w:rFonts w:ascii="Arial" w:hAnsi="Arial" w:cs="Arial"/>
                <w:b/>
                <w:spacing w:val="1"/>
                <w:sz w:val="18"/>
              </w:rPr>
              <w:t>information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z w:val="16"/>
              </w:rPr>
              <w:t>Site</w:t>
            </w:r>
            <w:r w:rsidRPr="00AB4CA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pacing w:val="1"/>
                <w:sz w:val="16"/>
              </w:rPr>
              <w:t>ID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pacing w:val="1"/>
                <w:sz w:val="16"/>
              </w:rPr>
              <w:t>Asset</w:t>
            </w:r>
            <w:r w:rsidRPr="00AB4CA6">
              <w:rPr>
                <w:rFonts w:ascii="Arial" w:hAnsi="Arial" w:cs="Arial"/>
                <w:spacing w:val="-2"/>
                <w:sz w:val="16"/>
              </w:rPr>
              <w:t xml:space="preserve"> ID(s)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z w:val="16"/>
              </w:rPr>
              <w:t xml:space="preserve">Pavement Location(s) and </w:t>
            </w:r>
            <w:r w:rsidRPr="00AB4CA6">
              <w:rPr>
                <w:rFonts w:ascii="Arial" w:hAnsi="Arial" w:cs="Arial"/>
                <w:spacing w:val="2"/>
                <w:sz w:val="16"/>
              </w:rPr>
              <w:t>co-ordinates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pacing w:val="1"/>
                <w:sz w:val="16"/>
              </w:rPr>
              <w:t>Drawing</w:t>
            </w:r>
            <w:r w:rsidRPr="00AB4CA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z w:val="16"/>
              </w:rPr>
              <w:t>reference(s)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z w:val="16"/>
              </w:rPr>
              <w:t>Date</w:t>
            </w:r>
            <w:r w:rsidRPr="00AB4CA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z w:val="16"/>
              </w:rPr>
              <w:t>of</w:t>
            </w:r>
            <w:r w:rsidRPr="00AB4CA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pacing w:val="1"/>
                <w:sz w:val="16"/>
              </w:rPr>
              <w:t>assessment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pacing w:val="1"/>
                <w:sz w:val="16"/>
              </w:rPr>
              <w:t>Specification</w:t>
            </w:r>
            <w:r w:rsidRPr="00AB4CA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z w:val="16"/>
              </w:rPr>
              <w:t>reference(s)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pacing w:val="1"/>
                <w:sz w:val="16"/>
              </w:rPr>
              <w:t>Primary</w:t>
            </w:r>
            <w:r w:rsidRPr="00AB4CA6">
              <w:rPr>
                <w:rFonts w:ascii="Arial" w:hAnsi="Arial" w:cs="Arial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pacing w:val="1"/>
                <w:sz w:val="16"/>
              </w:rPr>
              <w:t>function</w:t>
            </w:r>
            <w:r w:rsidRPr="00AB4CA6">
              <w:rPr>
                <w:rFonts w:ascii="Arial" w:hAnsi="Arial" w:cs="Arial"/>
                <w:sz w:val="16"/>
              </w:rPr>
              <w:t xml:space="preserve"> of pavement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AB4CA6">
              <w:rPr>
                <w:rFonts w:ascii="Arial" w:hAnsi="Arial" w:cs="Arial"/>
                <w:spacing w:val="1"/>
                <w:sz w:val="16"/>
              </w:rPr>
              <w:t>Attenuation/infiltration/water</w:t>
            </w:r>
            <w:r w:rsidRPr="00AB4CA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B4CA6">
              <w:rPr>
                <w:rFonts w:ascii="Arial" w:hAnsi="Arial" w:cs="Arial"/>
                <w:spacing w:val="1"/>
                <w:sz w:val="16"/>
              </w:rPr>
              <w:t>quality</w:t>
            </w:r>
          </w:p>
        </w:tc>
      </w:tr>
    </w:tbl>
    <w:p w:rsidR="00BF47C3" w:rsidRDefault="00BF47C3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1701"/>
        <w:gridCol w:w="1247"/>
        <w:gridCol w:w="1701"/>
      </w:tblGrid>
      <w:tr w:rsidR="00AB4CA6" w:rsidRPr="00AB4CA6" w:rsidTr="00AB4CA6">
        <w:trPr>
          <w:trHeight w:hRule="exact" w:val="567"/>
          <w:tblHeader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Check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  <w:szCs w:val="18"/>
              </w:rPr>
              <w:t>Summary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details</w:t>
            </w:r>
            <w:r w:rsidRPr="00AB4CA6">
              <w:rPr>
                <w:rFonts w:ascii="Arial"/>
                <w:b/>
                <w:color w:val="231F20"/>
                <w:position w:val="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Acceptable</w:t>
            </w:r>
            <w:r w:rsidRPr="00AB4CA6">
              <w:rPr>
                <w:rFonts w:ascii="Arial"/>
                <w:b/>
                <w:color w:val="231F20"/>
                <w:spacing w:val="29"/>
                <w:sz w:val="18"/>
                <w:szCs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z w:val="18"/>
                <w:szCs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Comments/</w:t>
            </w:r>
            <w:r w:rsidRPr="00AB4CA6">
              <w:rPr>
                <w:rFonts w:ascii="Arial"/>
                <w:b/>
                <w:color w:val="231F20"/>
                <w:spacing w:val="26"/>
                <w:w w:val="99"/>
                <w:sz w:val="18"/>
                <w:szCs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remedial</w:t>
            </w:r>
            <w:r w:rsidRPr="00AB4CA6">
              <w:rPr>
                <w:rFonts w:ascii="Arial"/>
                <w:b/>
                <w:color w:val="231F20"/>
                <w:spacing w:val="-6"/>
                <w:sz w:val="18"/>
                <w:szCs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  <w:szCs w:val="18"/>
              </w:rPr>
              <w:t>actions</w:t>
            </w: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Surfacing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2"/>
                <w:sz w:val="18"/>
              </w:rPr>
              <w:t>20.1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20.2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)</w:t>
            </w: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Type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2"/>
                <w:sz w:val="16"/>
              </w:rPr>
              <w:t>surfacing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(block</w:t>
            </w:r>
            <w:r>
              <w:rPr>
                <w:rFonts w:ascii="Arial"/>
                <w:color w:val="231F20"/>
                <w:sz w:val="16"/>
              </w:rPr>
              <w:t xml:space="preserve"> paving, </w:t>
            </w:r>
            <w:r>
              <w:rPr>
                <w:rFonts w:ascii="Arial"/>
                <w:color w:val="231F20"/>
                <w:spacing w:val="1"/>
                <w:sz w:val="16"/>
              </w:rPr>
              <w:t>porous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asphalt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plastic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reinforced</w:t>
            </w:r>
            <w:r>
              <w:rPr>
                <w:rFonts w:ascii="Arial"/>
                <w:color w:val="231F20"/>
                <w:sz w:val="16"/>
              </w:rPr>
              <w:t xml:space="preserve"> gravel/grass)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Confirm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surfacing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suitable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location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will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withstand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likely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forces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turning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forces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from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HGVs)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85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all shallow </w:t>
            </w:r>
            <w:r>
              <w:rPr>
                <w:rFonts w:ascii="Arial"/>
                <w:color w:val="231F20"/>
                <w:spacing w:val="2"/>
                <w:sz w:val="16"/>
              </w:rPr>
              <w:t>services</w:t>
            </w:r>
            <w:r>
              <w:rPr>
                <w:rFonts w:ascii="Arial"/>
                <w:color w:val="231F20"/>
                <w:sz w:val="16"/>
              </w:rPr>
              <w:t xml:space="preserve"> are </w:t>
            </w:r>
            <w:r>
              <w:rPr>
                <w:rFonts w:ascii="Arial"/>
                <w:color w:val="231F20"/>
                <w:spacing w:val="1"/>
                <w:sz w:val="16"/>
              </w:rPr>
              <w:t>located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within</w:t>
            </w:r>
            <w:r>
              <w:rPr>
                <w:rFonts w:ascii="Arial"/>
                <w:color w:val="231F20"/>
                <w:spacing w:val="5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service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corridors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beneath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impermeable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surface, </w:t>
            </w:r>
            <w:r>
              <w:rPr>
                <w:rFonts w:ascii="Arial"/>
                <w:color w:val="231F20"/>
                <w:sz w:val="16"/>
              </w:rPr>
              <w:t>as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far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possible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9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Permeability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surface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layer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9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joint</w:t>
            </w:r>
            <w:r>
              <w:rPr>
                <w:rFonts w:ascii="Arial"/>
                <w:color w:val="231F20"/>
                <w:sz w:val="16"/>
              </w:rPr>
              <w:t xml:space="preserve"> infill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grid</w:t>
            </w:r>
            <w:r>
              <w:rPr>
                <w:rFonts w:ascii="Arial"/>
                <w:color w:val="231F20"/>
                <w:sz w:val="16"/>
              </w:rPr>
              <w:t xml:space="preserve"> infill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Specified</w:t>
            </w:r>
            <w:r>
              <w:rPr>
                <w:rFonts w:ascii="Arial"/>
                <w:color w:val="231F20"/>
                <w:sz w:val="16"/>
              </w:rPr>
              <w:t xml:space="preserve"> binder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porous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asphalt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(to</w:t>
            </w:r>
            <w:r>
              <w:rPr>
                <w:rFonts w:ascii="Arial"/>
                <w:color w:val="231F20"/>
                <w:sz w:val="16"/>
              </w:rPr>
              <w:t xml:space="preserve"> ensure </w:t>
            </w: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adhesion</w:t>
            </w:r>
            <w:r>
              <w:rPr>
                <w:rFonts w:ascii="Arial"/>
                <w:color w:val="231F20"/>
                <w:sz w:val="16"/>
              </w:rPr>
              <w:t xml:space="preserve"> to aggregate)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filler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porous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asphalt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(to</w:t>
            </w:r>
            <w:r>
              <w:rPr>
                <w:rFonts w:ascii="Arial"/>
                <w:color w:val="231F20"/>
                <w:sz w:val="16"/>
              </w:rPr>
              <w:t xml:space="preserve"> ensure </w:t>
            </w: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adhesion</w:t>
            </w:r>
            <w:r>
              <w:rPr>
                <w:rFonts w:ascii="Arial"/>
                <w:color w:val="231F20"/>
                <w:sz w:val="16"/>
              </w:rPr>
              <w:t xml:space="preserve"> to aggregate)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Dimensions</w:t>
            </w:r>
            <w:r w:rsidRPr="00AB4CA6"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5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20.9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)</w:t>
            </w: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Length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Width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Depth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"/>
                <w:sz w:val="16"/>
              </w:rPr>
              <w:t>capping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layer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Depth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sub-base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Depth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 laying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course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regulating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layer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longitudinal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cross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gradient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?</w:t>
            </w:r>
            <w:proofErr w:type="gramEnd"/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Distance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between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check</w:t>
            </w:r>
            <w:r>
              <w:rPr>
                <w:rFonts w:ascii="Arial"/>
                <w:color w:val="231F20"/>
                <w:sz w:val="16"/>
              </w:rPr>
              <w:t xml:space="preserve"> dams in </w:t>
            </w:r>
            <w:r>
              <w:rPr>
                <w:rFonts w:ascii="Arial"/>
                <w:color w:val="231F20"/>
                <w:spacing w:val="1"/>
                <w:sz w:val="16"/>
              </w:rPr>
              <w:t>sub-base</w:t>
            </w:r>
            <w:r>
              <w:rPr>
                <w:rFonts w:ascii="Arial"/>
                <w:color w:val="231F20"/>
                <w:sz w:val="16"/>
              </w:rPr>
              <w:t xml:space="preserve"> (if</w:t>
            </w:r>
            <w:r>
              <w:rPr>
                <w:rFonts w:ascii="Arial"/>
                <w:color w:val="231F20"/>
                <w:spacing w:val="5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provided)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Inflows</w:t>
            </w:r>
            <w:r w:rsidRPr="00AB4CA6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1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20</w:t>
            </w:r>
            <w:r w:rsidRPr="00AB4CA6">
              <w:rPr>
                <w:rFonts w:ascii="Arial"/>
                <w:b/>
                <w:color w:val="D1682D"/>
                <w:spacing w:val="-5"/>
                <w:sz w:val="18"/>
              </w:rPr>
              <w:t>.1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0</w:t>
            </w:r>
            <w:r w:rsidRPr="00AB4CA6">
              <w:rPr>
                <w:rFonts w:ascii="Arial"/>
                <w:b/>
                <w:color w:val="D1682D"/>
                <w:spacing w:val="-5"/>
                <w:sz w:val="18"/>
              </w:rPr>
              <w:t>.1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Provide a </w:t>
            </w:r>
            <w:r>
              <w:rPr>
                <w:rFonts w:ascii="Arial"/>
                <w:color w:val="231F20"/>
                <w:spacing w:val="1"/>
                <w:sz w:val="16"/>
              </w:rPr>
              <w:t>description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contributing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catchment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land use (</w:t>
            </w:r>
            <w:proofErr w:type="spellStart"/>
            <w:r>
              <w:rPr>
                <w:rFonts w:ascii="Arial"/>
                <w:color w:val="231F20"/>
                <w:sz w:val="16"/>
              </w:rPr>
              <w:t>ie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overlying </w:t>
            </w:r>
            <w:r>
              <w:rPr>
                <w:rFonts w:ascii="Arial"/>
                <w:color w:val="231F20"/>
                <w:spacing w:val="2"/>
                <w:sz w:val="16"/>
              </w:rPr>
              <w:t>surface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only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additional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inflows)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its </w:t>
            </w:r>
            <w:r>
              <w:rPr>
                <w:rFonts w:ascii="Arial"/>
                <w:color w:val="231F20"/>
                <w:sz w:val="16"/>
              </w:rPr>
              <w:t xml:space="preserve">size </w:t>
            </w:r>
            <w:r>
              <w:rPr>
                <w:rFonts w:ascii="Arial"/>
                <w:color w:val="231F20"/>
                <w:spacing w:val="-2"/>
                <w:sz w:val="16"/>
              </w:rPr>
              <w:t>(m</w:t>
            </w:r>
            <w:r>
              <w:rPr>
                <w:rFonts w:ascii="Arial"/>
                <w:color w:val="231F20"/>
                <w:spacing w:val="-2"/>
                <w:position w:val="5"/>
                <w:sz w:val="9"/>
              </w:rPr>
              <w:t>2</w:t>
            </w:r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Where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pavement </w:t>
            </w:r>
            <w:r>
              <w:rPr>
                <w:rFonts w:ascii="Arial"/>
                <w:color w:val="231F20"/>
                <w:spacing w:val="1"/>
                <w:sz w:val="16"/>
              </w:rPr>
              <w:t>accepts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point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source</w:t>
            </w:r>
            <w:r>
              <w:rPr>
                <w:rFonts w:ascii="Arial"/>
                <w:color w:val="231F20"/>
                <w:sz w:val="16"/>
              </w:rPr>
              <w:t xml:space="preserve"> inflows, </w:t>
            </w:r>
            <w:r>
              <w:rPr>
                <w:rFonts w:ascii="Arial"/>
                <w:color w:val="231F20"/>
                <w:spacing w:val="1"/>
                <w:sz w:val="16"/>
              </w:rPr>
              <w:t>does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include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suitable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energy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diffusers?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Outfall</w:t>
            </w:r>
            <w:r w:rsidRPr="00AB4CA6"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arrangements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1"/>
                <w:sz w:val="18"/>
              </w:rPr>
              <w:t>20.10.2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>)</w:t>
            </w: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pavement </w:t>
            </w:r>
            <w:r>
              <w:rPr>
                <w:rFonts w:ascii="Arial"/>
                <w:color w:val="231F20"/>
                <w:spacing w:val="1"/>
                <w:sz w:val="16"/>
              </w:rPr>
              <w:t>designed</w:t>
            </w:r>
            <w:r>
              <w:rPr>
                <w:rFonts w:ascii="Arial"/>
                <w:color w:val="231F20"/>
                <w:sz w:val="16"/>
              </w:rPr>
              <w:t xml:space="preserve"> to allow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into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subgrade? If yes, </w:t>
            </w:r>
            <w:r>
              <w:rPr>
                <w:rFonts w:ascii="Arial"/>
                <w:color w:val="231F20"/>
                <w:spacing w:val="2"/>
                <w:sz w:val="16"/>
              </w:rPr>
              <w:t>attach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lastRenderedPageBreak/>
              <w:t xml:space="preserve">Provide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flow </w:t>
            </w:r>
            <w:r>
              <w:rPr>
                <w:rFonts w:ascii="Arial"/>
                <w:color w:val="231F20"/>
                <w:spacing w:val="1"/>
                <w:sz w:val="16"/>
              </w:rPr>
              <w:t>control</w:t>
            </w:r>
            <w:r>
              <w:rPr>
                <w:rFonts w:ascii="Arial"/>
                <w:color w:val="231F20"/>
                <w:sz w:val="16"/>
              </w:rPr>
              <w:t xml:space="preserve"> systems,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overflow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arrangements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limiting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discharge</w:t>
            </w:r>
            <w:r>
              <w:rPr>
                <w:rFonts w:ascii="Arial"/>
                <w:color w:val="231F20"/>
                <w:sz w:val="16"/>
              </w:rPr>
              <w:t xml:space="preserve"> rate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from</w:t>
            </w:r>
            <w:r>
              <w:rPr>
                <w:rFonts w:ascii="Arial"/>
                <w:color w:val="231F20"/>
                <w:sz w:val="16"/>
              </w:rPr>
              <w:t xml:space="preserve"> pavement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a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geomembrane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  <w:r>
              <w:rPr>
                <w:rFonts w:ascii="Arial"/>
                <w:color w:val="231F20"/>
                <w:sz w:val="16"/>
              </w:rPr>
              <w:t xml:space="preserve"> to prevent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protect</w:t>
            </w:r>
            <w:r>
              <w:rPr>
                <w:rFonts w:ascii="Arial"/>
                <w:color w:val="231F20"/>
                <w:sz w:val="16"/>
              </w:rPr>
              <w:t xml:space="preserve"> foundations? If yes, give </w:t>
            </w:r>
            <w:r>
              <w:rPr>
                <w:rFonts w:ascii="Arial"/>
                <w:color w:val="231F20"/>
                <w:spacing w:val="1"/>
                <w:sz w:val="16"/>
              </w:rPr>
              <w:t>reason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Depth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likely groundwater level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Attenuation</w:t>
            </w:r>
            <w:r w:rsidRPr="00AB4CA6"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20.5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)</w:t>
            </w: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voids </w:t>
            </w:r>
            <w:r>
              <w:rPr>
                <w:rFonts w:ascii="Arial"/>
                <w:color w:val="231F20"/>
                <w:spacing w:val="1"/>
                <w:sz w:val="16"/>
              </w:rPr>
              <w:t>ratio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sub-base</w:t>
            </w:r>
            <w:r>
              <w:rPr>
                <w:rFonts w:ascii="Arial"/>
                <w:color w:val="231F20"/>
                <w:sz w:val="16"/>
              </w:rPr>
              <w:t xml:space="preserve"> material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Demonstrate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collection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pipework</w:t>
            </w:r>
            <w:r>
              <w:rPr>
                <w:rFonts w:ascii="Arial"/>
                <w:color w:val="231F20"/>
                <w:sz w:val="16"/>
              </w:rPr>
              <w:t xml:space="preserve"> is of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sufficient </w:t>
            </w:r>
            <w:r>
              <w:rPr>
                <w:rFonts w:ascii="Arial"/>
                <w:color w:val="231F20"/>
                <w:spacing w:val="2"/>
                <w:sz w:val="16"/>
              </w:rPr>
              <w:t>capacity?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Demonstrate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if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sub-base</w:t>
            </w:r>
            <w:r>
              <w:rPr>
                <w:rFonts w:ascii="Arial"/>
                <w:color w:val="231F20"/>
                <w:sz w:val="16"/>
              </w:rPr>
              <w:t xml:space="preserve"> is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  <w:r>
              <w:rPr>
                <w:rFonts w:ascii="Arial"/>
                <w:color w:val="231F20"/>
                <w:sz w:val="16"/>
              </w:rPr>
              <w:t xml:space="preserve"> to convey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water,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flow </w:t>
            </w:r>
            <w:r>
              <w:rPr>
                <w:rFonts w:ascii="Arial"/>
                <w:color w:val="231F20"/>
                <w:spacing w:val="2"/>
                <w:sz w:val="16"/>
              </w:rPr>
              <w:t>capacity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will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sufficient?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Provide </w:t>
            </w:r>
            <w:r>
              <w:rPr>
                <w:rFonts w:ascii="Arial"/>
                <w:color w:val="231F20"/>
                <w:spacing w:val="1"/>
                <w:sz w:val="16"/>
              </w:rPr>
              <w:t>calculations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water depth and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return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period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event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Check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dams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because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sloping </w:t>
            </w:r>
            <w:r>
              <w:rPr>
                <w:rFonts w:ascii="Arial"/>
                <w:color w:val="231F20"/>
                <w:sz w:val="16"/>
              </w:rPr>
              <w:t xml:space="preserve">subgrade? If yes, </w:t>
            </w:r>
            <w:r>
              <w:rPr>
                <w:rFonts w:ascii="Arial"/>
                <w:color w:val="231F20"/>
                <w:spacing w:val="1"/>
                <w:sz w:val="16"/>
              </w:rPr>
              <w:t>provide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Structural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pavement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design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20.9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)</w:t>
            </w: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CBR*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  <w:r>
              <w:rPr>
                <w:rFonts w:ascii="Arial"/>
                <w:color w:val="231F20"/>
                <w:sz w:val="16"/>
              </w:rPr>
              <w:t xml:space="preserve"> in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it </w:t>
            </w: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appropriate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soils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below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when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wetted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Assumed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traffic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loads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  <w:r>
              <w:rPr>
                <w:rFonts w:ascii="Arial"/>
                <w:color w:val="231F20"/>
                <w:sz w:val="16"/>
              </w:rPr>
              <w:t xml:space="preserve"> in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method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structural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provide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calculations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Landscape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z w:val="18"/>
              </w:rPr>
              <w:t>20.7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20.12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>)</w:t>
            </w: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planting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adjacent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pavement </w:t>
            </w:r>
            <w:r>
              <w:rPr>
                <w:rFonts w:ascii="Arial"/>
                <w:color w:val="231F20"/>
                <w:spacing w:val="1"/>
                <w:sz w:val="16"/>
              </w:rPr>
              <w:t>appropriate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location?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pavement </w:t>
            </w:r>
            <w:r>
              <w:rPr>
                <w:rFonts w:ascii="Arial"/>
                <w:color w:val="231F20"/>
                <w:spacing w:val="1"/>
                <w:sz w:val="16"/>
              </w:rPr>
              <w:t>protected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from</w:t>
            </w:r>
            <w:r>
              <w:rPr>
                <w:rFonts w:ascii="Arial"/>
                <w:color w:val="231F20"/>
                <w:sz w:val="16"/>
              </w:rPr>
              <w:t xml:space="preserve"> silt wash </w:t>
            </w:r>
            <w:r>
              <w:rPr>
                <w:rFonts w:ascii="Arial"/>
                <w:color w:val="231F20"/>
                <w:spacing w:val="2"/>
                <w:sz w:val="16"/>
              </w:rPr>
              <w:t>off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from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adjacent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planting</w:t>
            </w:r>
            <w:r>
              <w:rPr>
                <w:rFonts w:ascii="Arial"/>
                <w:color w:val="231F20"/>
                <w:sz w:val="16"/>
              </w:rPr>
              <w:t xml:space="preserve"> areas?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Critical</w:t>
            </w:r>
            <w:r w:rsidRPr="00AB4CA6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materials</w:t>
            </w:r>
            <w:r w:rsidRPr="00AB4CA6">
              <w:rPr>
                <w:rFonts w:ascii="Arial"/>
                <w:b/>
                <w:color w:val="231F20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and</w:t>
            </w:r>
            <w:r w:rsidRPr="00AB4CA6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product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specifi</w:t>
            </w:r>
            <w:proofErr w:type="spellEnd"/>
            <w:r w:rsidRPr="00AB4CA6">
              <w:rPr>
                <w:rFonts w:ascii="Arial"/>
                <w:b/>
                <w:color w:val="231F20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4"/>
                <w:sz w:val="18"/>
              </w:rPr>
              <w:t xml:space="preserve"> </w:t>
            </w:r>
            <w:proofErr w:type="spellStart"/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ations</w:t>
            </w:r>
            <w:proofErr w:type="spellEnd"/>
            <w:r w:rsidRPr="00AB4CA6">
              <w:rPr>
                <w:rFonts w:ascii="Arial"/>
                <w:b/>
                <w:color w:val="231F20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20</w:t>
            </w:r>
            <w:r w:rsidRPr="00AB4CA6">
              <w:rPr>
                <w:rFonts w:ascii="Arial"/>
                <w:b/>
                <w:color w:val="D1682D"/>
                <w:spacing w:val="-5"/>
                <w:sz w:val="18"/>
              </w:rPr>
              <w:t>.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11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Geomembrane</w:t>
            </w:r>
            <w:proofErr w:type="spellEnd"/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Geotextile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(non-woven)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Geogrids</w:t>
            </w:r>
            <w:proofErr w:type="spellEnd"/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Blocks/asphalt/plastic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grids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Block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jointing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grid</w:t>
            </w:r>
            <w:r>
              <w:rPr>
                <w:rFonts w:ascii="Arial"/>
                <w:color w:val="231F20"/>
                <w:sz w:val="16"/>
              </w:rPr>
              <w:t xml:space="preserve"> infill material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Laying </w:t>
            </w:r>
            <w:r>
              <w:rPr>
                <w:rFonts w:ascii="Arial"/>
                <w:color w:val="231F20"/>
                <w:spacing w:val="1"/>
                <w:sz w:val="16"/>
              </w:rPr>
              <w:t>course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124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Base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course</w:t>
            </w:r>
            <w:r>
              <w:rPr>
                <w:rFonts w:ascii="Arial"/>
                <w:color w:val="231F20"/>
                <w:sz w:val="16"/>
              </w:rPr>
              <w:t xml:space="preserve"> (Note: </w:t>
            </w:r>
            <w:r>
              <w:rPr>
                <w:rFonts w:ascii="Arial"/>
                <w:color w:val="231F20"/>
                <w:spacing w:val="1"/>
                <w:sz w:val="16"/>
              </w:rPr>
              <w:t>where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this</w:t>
            </w:r>
            <w:r>
              <w:rPr>
                <w:rFonts w:ascii="Arial"/>
                <w:color w:val="231F20"/>
                <w:sz w:val="16"/>
              </w:rPr>
              <w:t xml:space="preserve"> is to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  <w:r>
              <w:rPr>
                <w:rFonts w:ascii="Arial"/>
                <w:color w:val="231F20"/>
                <w:sz w:val="16"/>
              </w:rPr>
              <w:t xml:space="preserve"> as a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temporary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running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course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during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construction,</w:t>
            </w:r>
            <w:r>
              <w:rPr>
                <w:rFonts w:ascii="Arial"/>
                <w:color w:val="231F20"/>
                <w:spacing w:val="50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demonstrate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that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puncture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frequency 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sufficient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2"/>
                <w:sz w:val="16"/>
              </w:rPr>
              <w:t>support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hydraulic </w:t>
            </w:r>
            <w:r>
              <w:rPr>
                <w:rFonts w:ascii="Arial"/>
                <w:color w:val="231F20"/>
                <w:spacing w:val="2"/>
                <w:sz w:val="16"/>
              </w:rPr>
              <w:t>performance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system)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Sub-base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Capping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layer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Topsoil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Other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(including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proprietary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systems)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8F405B" w:rsidRPr="00AB4CA6" w:rsidTr="00D1056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8F405B" w:rsidRPr="00AB4CA6" w:rsidRDefault="008F405B" w:rsidP="00D1056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Constructability</w:t>
            </w:r>
            <w:r w:rsidRPr="00AB4CA6"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>20.13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>)</w:t>
            </w:r>
          </w:p>
        </w:tc>
      </w:tr>
      <w:tr w:rsidR="00AB4CA6" w:rsidTr="00AB4CA6">
        <w:trPr>
          <w:trHeight w:hRule="exact" w:val="102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lastRenderedPageBreak/>
              <w:t>Are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identifiable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construction</w:t>
            </w:r>
            <w:r>
              <w:rPr>
                <w:rFonts w:ascii="Arial"/>
                <w:color w:val="231F20"/>
                <w:sz w:val="16"/>
              </w:rPr>
              <w:t xml:space="preserve"> risks? If yes,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state and </w:t>
            </w: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risk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management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are </w:t>
            </w:r>
            <w:r>
              <w:rPr>
                <w:rFonts w:ascii="Arial"/>
                <w:color w:val="231F20"/>
                <w:spacing w:val="1"/>
                <w:sz w:val="16"/>
              </w:rPr>
              <w:t>proposed.</w:t>
            </w:r>
            <w:r>
              <w:rPr>
                <w:rFonts w:ascii="Arial"/>
                <w:color w:val="231F20"/>
                <w:sz w:val="16"/>
              </w:rPr>
              <w:t xml:space="preserve"> (Note: </w:t>
            </w:r>
            <w:r>
              <w:rPr>
                <w:rFonts w:ascii="Arial"/>
                <w:color w:val="231F20"/>
                <w:spacing w:val="-2"/>
                <w:sz w:val="16"/>
              </w:rPr>
              <w:t>key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requirement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protect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permeable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surface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during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construction.)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Maintainability</w:t>
            </w:r>
            <w:r w:rsidRPr="00AB4CA6"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6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>20.14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>)</w:t>
            </w: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2"/>
                <w:sz w:val="16"/>
              </w:rPr>
              <w:t>access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summarise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specific</w:t>
            </w:r>
            <w:r>
              <w:rPr>
                <w:rFonts w:ascii="Arial"/>
                <w:color w:val="231F20"/>
                <w:sz w:val="16"/>
              </w:rPr>
              <w:t xml:space="preserve"> features that are likely to </w:t>
            </w:r>
            <w:r>
              <w:rPr>
                <w:rFonts w:ascii="Arial"/>
                <w:color w:val="231F20"/>
                <w:spacing w:val="1"/>
                <w:sz w:val="16"/>
              </w:rPr>
              <w:t>pose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difficulties?</w:t>
            </w:r>
            <w:r>
              <w:rPr>
                <w:rFonts w:ascii="Arial"/>
                <w:color w:val="231F20"/>
                <w:sz w:val="16"/>
              </w:rPr>
              <w:t xml:space="preserve"> If yes, </w:t>
            </w:r>
            <w:r>
              <w:rPr>
                <w:rFonts w:ascii="Arial"/>
                <w:color w:val="231F20"/>
                <w:spacing w:val="1"/>
                <w:sz w:val="16"/>
              </w:rPr>
              <w:t>identify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mitigation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</w:tbl>
    <w:p w:rsidR="00AB4CA6" w:rsidRDefault="00AB4CA6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2381"/>
        <w:gridCol w:w="1701"/>
        <w:gridCol w:w="1701"/>
      </w:tblGrid>
      <w:tr w:rsidR="00AB4CA6" w:rsidTr="00AB4CA6">
        <w:trPr>
          <w:trHeight w:hRule="exact" w:val="567"/>
        </w:trPr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before="44" w:line="278" w:lineRule="auto"/>
              <w:ind w:left="82" w:right="1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Pavement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design</w:t>
            </w:r>
            <w:r>
              <w:rPr>
                <w:rFonts w:ascii="Arial"/>
                <w:b/>
                <w:color w:val="231F20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>acceptability</w:t>
            </w:r>
          </w:p>
        </w:tc>
        <w:tc>
          <w:tcPr>
            <w:tcW w:w="23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before="44" w:line="278" w:lineRule="auto"/>
              <w:ind w:left="82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Summary</w:t>
            </w:r>
            <w:r>
              <w:rPr>
                <w:rFonts w:ascii="Arial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details</w:t>
            </w:r>
            <w:r>
              <w:rPr>
                <w:rFonts w:ascii="Arial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including</w:t>
            </w:r>
            <w:r>
              <w:rPr>
                <w:rFonts w:ascii="Arial"/>
                <w:b/>
                <w:color w:val="231F20"/>
                <w:spacing w:val="20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n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y</w:t>
            </w:r>
            <w:r>
              <w:rPr>
                <w:rFonts w:asci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changes</w:t>
            </w:r>
            <w:r>
              <w:rPr>
                <w:rFonts w:asci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r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equi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re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before="44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Acceptable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before="44" w:line="278" w:lineRule="auto"/>
              <w:ind w:left="82" w:right="4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Date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changes</w:t>
            </w:r>
            <w:r>
              <w:rPr>
                <w:rFonts w:ascii="Arial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made</w:t>
            </w:r>
          </w:p>
        </w:tc>
      </w:tr>
      <w:tr w:rsidR="00AB4CA6" w:rsidTr="00AB4CA6">
        <w:trPr>
          <w:trHeight w:hRule="exact" w:val="907"/>
        </w:trPr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B4CA6" w:rsidRDefault="00AB4CA6" w:rsidP="00AB4CA6">
            <w:pPr>
              <w:pStyle w:val="TableParagraph"/>
              <w:spacing w:before="6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Acceptable:</w:t>
            </w:r>
          </w:p>
          <w:p w:rsidR="00AB4CA6" w:rsidRDefault="00AB4CA6" w:rsidP="00AB4CA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Minor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required:</w:t>
            </w:r>
          </w:p>
          <w:p w:rsidR="00AB4CA6" w:rsidRDefault="00AB4CA6" w:rsidP="00AB4CA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Major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required/redesign:</w:t>
            </w:r>
          </w:p>
        </w:tc>
        <w:tc>
          <w:tcPr>
            <w:tcW w:w="23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B4CA6" w:rsidRDefault="00AB4CA6" w:rsidP="00AB4CA6"/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B4CA6" w:rsidRDefault="00AB4CA6" w:rsidP="00AB4CA6"/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B4CA6" w:rsidRDefault="00AB4CA6" w:rsidP="00AB4CA6"/>
        </w:tc>
      </w:tr>
    </w:tbl>
    <w:p w:rsidR="00AB4CA6" w:rsidRDefault="00AB4CA6" w:rsidP="00AB4CA6">
      <w:pPr>
        <w:tabs>
          <w:tab w:val="left" w:pos="284"/>
        </w:tabs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231F20"/>
          <w:spacing w:val="1"/>
          <w:sz w:val="14"/>
        </w:rPr>
        <w:t>Note</w:t>
      </w:r>
    </w:p>
    <w:p w:rsidR="00AB4CA6" w:rsidRDefault="00AB4CA6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1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2"/>
          <w:sz w:val="14"/>
        </w:rPr>
        <w:t>CBR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=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California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2"/>
          <w:sz w:val="14"/>
        </w:rPr>
        <w:t>bearing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ratio.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a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penetration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test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for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evaluation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of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2"/>
          <w:sz w:val="14"/>
        </w:rPr>
        <w:t>mechanical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strength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of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subgrades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and</w:t>
      </w:r>
      <w:r>
        <w:rPr>
          <w:rFonts w:ascii="Arial"/>
          <w:color w:val="231F20"/>
          <w:spacing w:val="-1"/>
          <w:sz w:val="14"/>
        </w:rPr>
        <w:t xml:space="preserve"> </w:t>
      </w:r>
      <w:proofErr w:type="spellStart"/>
      <w:r>
        <w:rPr>
          <w:rFonts w:ascii="Arial"/>
          <w:color w:val="231F20"/>
          <w:spacing w:val="1"/>
          <w:sz w:val="14"/>
        </w:rPr>
        <w:t>basecourses</w:t>
      </w:r>
      <w:proofErr w:type="spellEnd"/>
      <w:r>
        <w:rPr>
          <w:rFonts w:ascii="Arial"/>
          <w:color w:val="231F20"/>
          <w:spacing w:val="1"/>
          <w:sz w:val="14"/>
        </w:rPr>
        <w:t>.</w:t>
      </w:r>
    </w:p>
    <w:p w:rsidR="00AB4CA6" w:rsidRDefault="00AB4CA6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</w:p>
    <w:sectPr w:rsidR="00AB4CA6" w:rsidSect="00BF4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7C" w:rsidRDefault="00750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5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05E" w:rsidRDefault="0071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05E" w:rsidRDefault="00713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7C" w:rsidRDefault="00750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7C" w:rsidRDefault="00750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2"/>
      <w:gridCol w:w="5148"/>
    </w:tblGrid>
    <w:tr w:rsidR="000D4D6B" w:rsidTr="0071305E">
      <w:tc>
        <w:tcPr>
          <w:tcW w:w="7393" w:type="dxa"/>
        </w:tcPr>
        <w:p w:rsidR="000D4D6B" w:rsidRPr="00B43244" w:rsidRDefault="000D4D6B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 w:rsidR="002C3DBD"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47358A" w:rsidRPr="000D4D6B" w:rsidRDefault="007362AB" w:rsidP="0047358A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 xml:space="preserve">Appendix B: </w:t>
          </w:r>
          <w:r w:rsidR="0047358A">
            <w:rPr>
              <w:rFonts w:ascii="Arial" w:hAnsi="Arial" w:cs="Arial"/>
              <w:sz w:val="20"/>
              <w:lang w:val="en-GB"/>
            </w:rPr>
            <w:t>Pervious pavement</w:t>
          </w:r>
          <w:r w:rsidR="0075037C">
            <w:rPr>
              <w:rFonts w:ascii="Arial" w:hAnsi="Arial" w:cs="Arial"/>
              <w:sz w:val="20"/>
              <w:lang w:val="en-GB"/>
            </w:rPr>
            <w:t xml:space="preserve"> </w:t>
          </w:r>
          <w:r w:rsidR="0075037C">
            <w:rPr>
              <w:rFonts w:ascii="Arial" w:hAnsi="Arial" w:cs="Arial"/>
              <w:sz w:val="20"/>
              <w:lang w:val="en-GB"/>
            </w:rPr>
            <w:t>checklist</w:t>
          </w:r>
          <w:bookmarkStart w:id="0" w:name="_GoBack"/>
          <w:bookmarkEnd w:id="0"/>
        </w:p>
      </w:tc>
      <w:tc>
        <w:tcPr>
          <w:tcW w:w="7393" w:type="dxa"/>
        </w:tcPr>
        <w:p w:rsidR="000D4D6B" w:rsidRDefault="000D4D6B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58E0A20" wp14:editId="2527449E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4D6B" w:rsidRDefault="000D4D6B" w:rsidP="007130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7C" w:rsidRDefault="007503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13534"/>
    <w:rsid w:val="000D4D6B"/>
    <w:rsid w:val="000E22B4"/>
    <w:rsid w:val="001231EB"/>
    <w:rsid w:val="001A3BD9"/>
    <w:rsid w:val="002472F4"/>
    <w:rsid w:val="00274562"/>
    <w:rsid w:val="00280812"/>
    <w:rsid w:val="0028746A"/>
    <w:rsid w:val="002C3DBD"/>
    <w:rsid w:val="002E54E6"/>
    <w:rsid w:val="00367E2D"/>
    <w:rsid w:val="00375739"/>
    <w:rsid w:val="0040680D"/>
    <w:rsid w:val="0047358A"/>
    <w:rsid w:val="004935A7"/>
    <w:rsid w:val="005601AE"/>
    <w:rsid w:val="005831F8"/>
    <w:rsid w:val="00610039"/>
    <w:rsid w:val="006A672E"/>
    <w:rsid w:val="006E4E07"/>
    <w:rsid w:val="0071305E"/>
    <w:rsid w:val="007362AB"/>
    <w:rsid w:val="0075037C"/>
    <w:rsid w:val="008533EC"/>
    <w:rsid w:val="008F405B"/>
    <w:rsid w:val="009201F6"/>
    <w:rsid w:val="009C500B"/>
    <w:rsid w:val="009D51C8"/>
    <w:rsid w:val="00A57F0F"/>
    <w:rsid w:val="00A91ED9"/>
    <w:rsid w:val="00AB4CA6"/>
    <w:rsid w:val="00B43244"/>
    <w:rsid w:val="00BF47C3"/>
    <w:rsid w:val="00C9360A"/>
    <w:rsid w:val="00CC05AF"/>
    <w:rsid w:val="00CD3AFE"/>
    <w:rsid w:val="00CF5E24"/>
    <w:rsid w:val="00E037C3"/>
    <w:rsid w:val="00E3722C"/>
    <w:rsid w:val="00EA0F8B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3A98-B7F2-491C-BA75-E595CF8C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6</cp:revision>
  <dcterms:created xsi:type="dcterms:W3CDTF">2015-11-18T13:51:00Z</dcterms:created>
  <dcterms:modified xsi:type="dcterms:W3CDTF">2015-11-18T15:09:00Z</dcterms:modified>
</cp:coreProperties>
</file>